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E4F" w:rsidRPr="00AE0E4F" w:rsidRDefault="002D3FFF" w:rsidP="008E60A7">
      <w:pPr>
        <w:spacing w:after="0" w:line="240" w:lineRule="auto"/>
        <w:ind w:right="4819"/>
        <w:jc w:val="both"/>
        <w:rPr>
          <w:rFonts w:ascii="Times New Roman" w:eastAsia="Times New Roman" w:hAnsi="Times New Roman" w:cs="Times New Roman"/>
          <w:b/>
          <w:sz w:val="28"/>
          <w:szCs w:val="20"/>
          <w:lang w:eastAsia="ru-RU"/>
        </w:rPr>
      </w:pPr>
      <w:r w:rsidRPr="002D3FFF">
        <w:rPr>
          <w:rFonts w:ascii="Times New Roman" w:eastAsia="Times New Roman" w:hAnsi="Times New Roman" w:cs="Times New Roman"/>
          <w:b/>
          <w:sz w:val="28"/>
          <w:szCs w:val="20"/>
          <w:lang w:eastAsia="ru-RU"/>
        </w:rPr>
        <w:t xml:space="preserve">Об утверждении Порядка представления ежегодного отчета главы внутригородского муниципального образования – муниципального округа </w:t>
      </w:r>
      <w:r>
        <w:rPr>
          <w:rFonts w:ascii="Times New Roman" w:eastAsia="Times New Roman" w:hAnsi="Times New Roman" w:cs="Times New Roman"/>
          <w:b/>
          <w:sz w:val="28"/>
          <w:szCs w:val="20"/>
          <w:lang w:eastAsia="ru-RU"/>
        </w:rPr>
        <w:t>Южное Тушино</w:t>
      </w:r>
      <w:r w:rsidRPr="002D3FFF">
        <w:rPr>
          <w:rFonts w:ascii="Times New Roman" w:eastAsia="Times New Roman" w:hAnsi="Times New Roman" w:cs="Times New Roman"/>
          <w:b/>
          <w:sz w:val="28"/>
          <w:szCs w:val="20"/>
          <w:lang w:eastAsia="ru-RU"/>
        </w:rPr>
        <w:t xml:space="preserve"> в городе Москве о результатах деятельности</w:t>
      </w:r>
    </w:p>
    <w:p w:rsidR="00AE0E4F" w:rsidRPr="00AE0E4F" w:rsidRDefault="00AE0E4F" w:rsidP="00AE0E4F">
      <w:pPr>
        <w:spacing w:after="0" w:line="240" w:lineRule="auto"/>
        <w:ind w:right="3173"/>
        <w:rPr>
          <w:rFonts w:ascii="Times New Roman" w:eastAsia="Times New Roman" w:hAnsi="Times New Roman" w:cs="Times New Roman"/>
          <w:sz w:val="28"/>
          <w:szCs w:val="20"/>
          <w:lang w:eastAsia="ru-RU"/>
        </w:rPr>
      </w:pPr>
    </w:p>
    <w:p w:rsidR="00AE0E4F" w:rsidRDefault="00AE0E4F" w:rsidP="00AE0E4F">
      <w:pPr>
        <w:spacing w:after="0" w:line="240" w:lineRule="auto"/>
        <w:ind w:right="3173"/>
        <w:rPr>
          <w:rFonts w:ascii="Times New Roman" w:eastAsia="Times New Roman" w:hAnsi="Times New Roman" w:cs="Times New Roman"/>
          <w:sz w:val="28"/>
          <w:szCs w:val="20"/>
          <w:lang w:eastAsia="ru-RU"/>
        </w:rPr>
      </w:pPr>
    </w:p>
    <w:p w:rsidR="002D3FFF" w:rsidRPr="002D3FFF" w:rsidRDefault="002D3FFF" w:rsidP="002D3FFF">
      <w:pPr>
        <w:spacing w:after="0" w:line="240" w:lineRule="auto"/>
        <w:ind w:firstLine="851"/>
        <w:jc w:val="both"/>
        <w:rPr>
          <w:rFonts w:ascii="Times New Roman" w:eastAsia="Times New Roman" w:hAnsi="Times New Roman" w:cs="Times New Roman"/>
          <w:bCs/>
          <w:sz w:val="28"/>
          <w:szCs w:val="28"/>
          <w:lang w:eastAsia="ru-RU"/>
        </w:rPr>
      </w:pPr>
      <w:r w:rsidRPr="002D3FFF">
        <w:rPr>
          <w:rFonts w:ascii="Times New Roman" w:eastAsia="Times New Roman" w:hAnsi="Times New Roman" w:cs="Times New Roman"/>
          <w:bCs/>
          <w:sz w:val="28"/>
          <w:szCs w:val="28"/>
          <w:lang w:eastAsia="ru-RU"/>
        </w:rPr>
        <w:t>В целях обеспечения реализации части 6.1 статьи 14 Закона города Москвы от 06.11.2002 № 56 «Об организации местного самоуправления в городе Москве», Совет депутатов внутригородского муниципального образования – муниципального округа Южное Тушино в городе Москве решил:</w:t>
      </w:r>
    </w:p>
    <w:p w:rsidR="002D3FFF" w:rsidRPr="002D3FFF" w:rsidRDefault="002D3FFF" w:rsidP="002D3FFF">
      <w:pPr>
        <w:spacing w:after="0" w:line="240" w:lineRule="auto"/>
        <w:ind w:firstLine="851"/>
        <w:jc w:val="both"/>
        <w:rPr>
          <w:rFonts w:ascii="Times New Roman" w:eastAsia="Times New Roman" w:hAnsi="Times New Roman" w:cs="Times New Roman"/>
          <w:bCs/>
          <w:sz w:val="28"/>
          <w:szCs w:val="28"/>
          <w:lang w:eastAsia="ru-RU"/>
        </w:rPr>
      </w:pPr>
      <w:r w:rsidRPr="002D3FFF">
        <w:rPr>
          <w:rFonts w:ascii="Times New Roman" w:eastAsia="Times New Roman" w:hAnsi="Times New Roman" w:cs="Times New Roman"/>
          <w:bCs/>
          <w:sz w:val="28"/>
          <w:szCs w:val="28"/>
          <w:lang w:eastAsia="ru-RU"/>
        </w:rPr>
        <w:t>1. Утвердить Порядок представления ежегодного отчета главы внутригородского муниципального образования – муниципального округа Южное Тушино в городе Москве о результатах деятельности согласно приложению к настоящему решению.</w:t>
      </w:r>
    </w:p>
    <w:p w:rsidR="000560E4" w:rsidRDefault="002D3FFF" w:rsidP="002D3FFF">
      <w:pPr>
        <w:spacing w:after="0" w:line="240" w:lineRule="auto"/>
        <w:ind w:firstLine="851"/>
        <w:jc w:val="both"/>
        <w:rPr>
          <w:rFonts w:ascii="Times New Roman" w:eastAsia="Times New Roman" w:hAnsi="Times New Roman" w:cs="Times New Roman"/>
          <w:bCs/>
          <w:sz w:val="28"/>
          <w:szCs w:val="28"/>
          <w:lang w:eastAsia="ru-RU"/>
        </w:rPr>
      </w:pPr>
      <w:r w:rsidRPr="002D3FFF">
        <w:rPr>
          <w:rFonts w:ascii="Times New Roman" w:eastAsia="Times New Roman" w:hAnsi="Times New Roman" w:cs="Times New Roman"/>
          <w:bCs/>
          <w:sz w:val="28"/>
          <w:szCs w:val="28"/>
          <w:lang w:eastAsia="ru-RU"/>
        </w:rPr>
        <w:t>2. Опубликовать настоящее решение в сетевом издании «Московский муниципальный вестник»</w:t>
      </w:r>
      <w:r w:rsidR="000560E4">
        <w:rPr>
          <w:rFonts w:ascii="Times New Roman" w:eastAsia="Times New Roman" w:hAnsi="Times New Roman" w:cs="Times New Roman"/>
          <w:bCs/>
          <w:sz w:val="28"/>
          <w:szCs w:val="28"/>
          <w:lang w:eastAsia="ru-RU"/>
        </w:rPr>
        <w:t>.</w:t>
      </w:r>
    </w:p>
    <w:p w:rsidR="00D3426D" w:rsidRDefault="00D3426D" w:rsidP="00AE0E4F">
      <w:pPr>
        <w:ind w:right="283" w:firstLine="851"/>
        <w:jc w:val="both"/>
        <w:rPr>
          <w:rFonts w:ascii="Times New Roman" w:eastAsia="Times New Roman" w:hAnsi="Times New Roman" w:cs="Times New Roman"/>
          <w:sz w:val="28"/>
          <w:szCs w:val="20"/>
          <w:lang w:eastAsia="ru-RU"/>
        </w:rPr>
      </w:pPr>
    </w:p>
    <w:p w:rsidR="004D3DC4" w:rsidRDefault="004D3DC4" w:rsidP="004D3DC4">
      <w:pPr>
        <w:spacing w:after="0" w:line="240" w:lineRule="auto"/>
        <w:jc w:val="both"/>
        <w:rPr>
          <w:rFonts w:ascii="Times New Roman" w:eastAsia="Times New Roman" w:hAnsi="Times New Roman" w:cs="Times New Roman"/>
          <w:b/>
          <w:bCs/>
          <w:sz w:val="28"/>
          <w:szCs w:val="28"/>
          <w:lang w:eastAsia="ru-RU"/>
        </w:rPr>
      </w:pPr>
      <w:r w:rsidRPr="00DC3577">
        <w:rPr>
          <w:rFonts w:ascii="Times New Roman" w:eastAsia="Times New Roman" w:hAnsi="Times New Roman" w:cs="Times New Roman"/>
          <w:b/>
          <w:bCs/>
          <w:sz w:val="28"/>
          <w:szCs w:val="28"/>
          <w:lang w:eastAsia="ru-RU"/>
        </w:rPr>
        <w:t xml:space="preserve">Глава внутригородского муниципального </w:t>
      </w:r>
    </w:p>
    <w:p w:rsidR="004D3DC4" w:rsidRDefault="004D3DC4" w:rsidP="004D3DC4">
      <w:pPr>
        <w:spacing w:after="0" w:line="240" w:lineRule="auto"/>
        <w:jc w:val="both"/>
        <w:rPr>
          <w:rFonts w:ascii="Times New Roman" w:eastAsia="Times New Roman" w:hAnsi="Times New Roman" w:cs="Times New Roman"/>
          <w:b/>
          <w:bCs/>
          <w:i/>
          <w:sz w:val="28"/>
          <w:szCs w:val="28"/>
          <w:lang w:eastAsia="ru-RU"/>
        </w:rPr>
      </w:pPr>
      <w:r w:rsidRPr="00DC3577">
        <w:rPr>
          <w:rFonts w:ascii="Times New Roman" w:eastAsia="Times New Roman" w:hAnsi="Times New Roman" w:cs="Times New Roman"/>
          <w:b/>
          <w:bCs/>
          <w:sz w:val="28"/>
          <w:szCs w:val="28"/>
          <w:lang w:eastAsia="ru-RU"/>
        </w:rPr>
        <w:t xml:space="preserve">образования – </w:t>
      </w:r>
      <w:r w:rsidRPr="00DC3577">
        <w:rPr>
          <w:rFonts w:ascii="Times New Roman" w:eastAsia="Times New Roman" w:hAnsi="Times New Roman" w:cs="Times New Roman"/>
          <w:b/>
          <w:bCs/>
          <w:iCs/>
          <w:sz w:val="28"/>
          <w:szCs w:val="28"/>
          <w:lang w:eastAsia="ru-RU"/>
        </w:rPr>
        <w:t>муниципального округа</w:t>
      </w:r>
      <w:r w:rsidRPr="00DC3577">
        <w:rPr>
          <w:rFonts w:ascii="Times New Roman" w:eastAsia="Times New Roman" w:hAnsi="Times New Roman" w:cs="Times New Roman"/>
          <w:b/>
          <w:bCs/>
          <w:i/>
          <w:sz w:val="28"/>
          <w:szCs w:val="28"/>
          <w:lang w:eastAsia="ru-RU"/>
        </w:rPr>
        <w:t xml:space="preserve"> </w:t>
      </w:r>
    </w:p>
    <w:p w:rsidR="00AE0E4F" w:rsidRDefault="004D3DC4" w:rsidP="004D3DC4">
      <w:pPr>
        <w:ind w:right="283"/>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Южное Тушино</w:t>
      </w:r>
      <w:r w:rsidRPr="00DC3577">
        <w:rPr>
          <w:rFonts w:ascii="Times New Roman" w:eastAsia="Times New Roman" w:hAnsi="Times New Roman" w:cs="Times New Roman"/>
          <w:b/>
          <w:iCs/>
          <w:sz w:val="28"/>
          <w:szCs w:val="28"/>
          <w:lang w:eastAsia="ru-RU"/>
        </w:rPr>
        <w:t>в городе Москве</w:t>
      </w:r>
      <w:r w:rsidRPr="00DC3577">
        <w:rPr>
          <w:rFonts w:ascii="Times New Roman" w:eastAsia="Times New Roman" w:hAnsi="Times New Roman" w:cs="Times New Roman"/>
          <w:b/>
          <w:i/>
          <w:sz w:val="28"/>
          <w:szCs w:val="28"/>
          <w:lang w:eastAsia="ru-RU"/>
        </w:rPr>
        <w:t xml:space="preserve"> </w:t>
      </w:r>
      <w:r w:rsidRPr="00DC3577">
        <w:rPr>
          <w:rFonts w:ascii="Times New Roman" w:eastAsia="Times New Roman" w:hAnsi="Times New Roman" w:cs="Times New Roman"/>
          <w:b/>
          <w:i/>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t xml:space="preserve">Д.Ю. </w:t>
      </w:r>
      <w:proofErr w:type="spellStart"/>
      <w:r>
        <w:rPr>
          <w:rFonts w:ascii="Times New Roman" w:eastAsia="Times New Roman" w:hAnsi="Times New Roman" w:cs="Times New Roman"/>
          <w:b/>
          <w:sz w:val="28"/>
          <w:szCs w:val="28"/>
          <w:lang w:eastAsia="ru-RU"/>
        </w:rPr>
        <w:t>Будкин</w:t>
      </w:r>
      <w:proofErr w:type="spellEnd"/>
    </w:p>
    <w:p w:rsidR="00232C34" w:rsidRPr="00232C34" w:rsidRDefault="00232C34" w:rsidP="008B5D85">
      <w:pPr>
        <w:spacing w:after="0" w:line="240" w:lineRule="auto"/>
        <w:ind w:left="4536" w:hanging="1"/>
        <w:rPr>
          <w:rFonts w:ascii="Times New Roman" w:eastAsia="Calibri" w:hAnsi="Times New Roman" w:cs="Times New Roman"/>
          <w:sz w:val="28"/>
          <w:szCs w:val="28"/>
        </w:rPr>
      </w:pPr>
      <w:r w:rsidRPr="00232C34">
        <w:rPr>
          <w:rFonts w:ascii="Times New Roman" w:eastAsia="Calibri" w:hAnsi="Times New Roman" w:cs="Times New Roman"/>
          <w:sz w:val="28"/>
          <w:szCs w:val="28"/>
        </w:rPr>
        <w:lastRenderedPageBreak/>
        <w:t xml:space="preserve">Приложение </w:t>
      </w:r>
    </w:p>
    <w:p w:rsidR="00232C34" w:rsidRPr="00232C34" w:rsidRDefault="00232C34" w:rsidP="008B5D85">
      <w:pPr>
        <w:tabs>
          <w:tab w:val="left" w:pos="9638"/>
        </w:tabs>
        <w:spacing w:after="0" w:line="240" w:lineRule="auto"/>
        <w:ind w:left="4536" w:hanging="1"/>
        <w:rPr>
          <w:rFonts w:ascii="Times New Roman" w:eastAsia="Calibri" w:hAnsi="Times New Roman" w:cs="Times New Roman"/>
          <w:bCs/>
          <w:sz w:val="28"/>
          <w:szCs w:val="28"/>
        </w:rPr>
      </w:pPr>
      <w:r w:rsidRPr="00232C34">
        <w:rPr>
          <w:rFonts w:ascii="Times New Roman" w:eastAsia="Calibri" w:hAnsi="Times New Roman" w:cs="Times New Roman"/>
          <w:sz w:val="28"/>
          <w:szCs w:val="28"/>
        </w:rPr>
        <w:t xml:space="preserve">к </w:t>
      </w:r>
      <w:r w:rsidRPr="00232C34">
        <w:rPr>
          <w:rFonts w:ascii="Times New Roman" w:eastAsia="Calibri" w:hAnsi="Times New Roman" w:cs="Times New Roman"/>
          <w:bCs/>
          <w:sz w:val="28"/>
          <w:szCs w:val="28"/>
        </w:rPr>
        <w:t xml:space="preserve">решению Совета депутатов внутригородского муниципального образования - муниципального округа Южное Тушино в городе Москве </w:t>
      </w:r>
    </w:p>
    <w:p w:rsidR="00232C34" w:rsidRPr="00232C34" w:rsidRDefault="00232C34" w:rsidP="008B5D85">
      <w:pPr>
        <w:tabs>
          <w:tab w:val="left" w:pos="9638"/>
        </w:tabs>
        <w:spacing w:after="0" w:line="240" w:lineRule="auto"/>
        <w:ind w:left="4536" w:hanging="1"/>
        <w:rPr>
          <w:rFonts w:ascii="Times New Roman" w:eastAsia="Calibri" w:hAnsi="Times New Roman" w:cs="Times New Roman"/>
          <w:sz w:val="28"/>
          <w:szCs w:val="28"/>
        </w:rPr>
      </w:pPr>
      <w:r w:rsidRPr="00232C34">
        <w:rPr>
          <w:rFonts w:ascii="Times New Roman" w:eastAsia="Calibri" w:hAnsi="Times New Roman" w:cs="Times New Roman"/>
          <w:sz w:val="28"/>
          <w:szCs w:val="28"/>
        </w:rPr>
        <w:t xml:space="preserve">от </w:t>
      </w:r>
      <w:r w:rsidR="00340299">
        <w:rPr>
          <w:rFonts w:ascii="Times New Roman" w:eastAsia="Calibri" w:hAnsi="Times New Roman" w:cs="Times New Roman"/>
          <w:sz w:val="28"/>
          <w:szCs w:val="28"/>
        </w:rPr>
        <w:t>__ _____________</w:t>
      </w:r>
      <w:r w:rsidRPr="00232C34">
        <w:rPr>
          <w:rFonts w:ascii="Times New Roman" w:eastAsia="Calibri" w:hAnsi="Times New Roman" w:cs="Times New Roman"/>
          <w:sz w:val="28"/>
          <w:szCs w:val="28"/>
        </w:rPr>
        <w:t xml:space="preserve"> 2025 года № </w:t>
      </w:r>
      <w:r w:rsidR="00E271C0">
        <w:rPr>
          <w:rFonts w:ascii="Times New Roman" w:eastAsia="Calibri" w:hAnsi="Times New Roman" w:cs="Times New Roman"/>
          <w:sz w:val="28"/>
          <w:szCs w:val="28"/>
        </w:rPr>
        <w:t>____</w:t>
      </w:r>
    </w:p>
    <w:p w:rsidR="00232C34" w:rsidRPr="00232C34" w:rsidRDefault="00232C34" w:rsidP="00232C34">
      <w:pPr>
        <w:tabs>
          <w:tab w:val="left" w:pos="9638"/>
        </w:tabs>
        <w:spacing w:after="0" w:line="240" w:lineRule="auto"/>
        <w:ind w:left="5387" w:hanging="1"/>
        <w:rPr>
          <w:rFonts w:ascii="Times New Roman" w:eastAsia="Calibri" w:hAnsi="Times New Roman" w:cs="Times New Roman"/>
          <w:sz w:val="28"/>
          <w:szCs w:val="28"/>
        </w:rPr>
      </w:pPr>
    </w:p>
    <w:p w:rsidR="00E519F2" w:rsidRPr="00E519F2" w:rsidRDefault="00E519F2" w:rsidP="00E519F2">
      <w:pPr>
        <w:tabs>
          <w:tab w:val="left" w:pos="142"/>
        </w:tabs>
        <w:spacing w:after="0" w:line="240" w:lineRule="auto"/>
        <w:jc w:val="center"/>
        <w:rPr>
          <w:rFonts w:ascii="Times New Roman" w:eastAsia="Times New Roman" w:hAnsi="Times New Roman" w:cs="Times New Roman"/>
          <w:b/>
          <w:sz w:val="28"/>
          <w:szCs w:val="28"/>
          <w:lang w:eastAsia="ru-RU"/>
        </w:rPr>
      </w:pPr>
      <w:r w:rsidRPr="00E519F2">
        <w:rPr>
          <w:rFonts w:ascii="Times New Roman" w:eastAsia="Times New Roman" w:hAnsi="Times New Roman" w:cs="Times New Roman"/>
          <w:b/>
          <w:sz w:val="28"/>
          <w:szCs w:val="28"/>
          <w:lang w:eastAsia="ru-RU"/>
        </w:rPr>
        <w:t>Порядок</w:t>
      </w:r>
    </w:p>
    <w:p w:rsidR="000560E4" w:rsidRPr="000560E4" w:rsidRDefault="00E519F2" w:rsidP="00E519F2">
      <w:pPr>
        <w:tabs>
          <w:tab w:val="left" w:pos="142"/>
        </w:tabs>
        <w:spacing w:after="0" w:line="240" w:lineRule="auto"/>
        <w:jc w:val="center"/>
        <w:rPr>
          <w:rFonts w:ascii="Times New Roman" w:eastAsia="Times New Roman" w:hAnsi="Times New Roman" w:cs="Times New Roman"/>
          <w:b/>
          <w:sz w:val="28"/>
          <w:szCs w:val="28"/>
          <w:lang w:eastAsia="ru-RU"/>
        </w:rPr>
      </w:pPr>
      <w:r w:rsidRPr="00E519F2">
        <w:rPr>
          <w:rFonts w:ascii="Times New Roman" w:eastAsia="Times New Roman" w:hAnsi="Times New Roman" w:cs="Times New Roman"/>
          <w:b/>
          <w:sz w:val="28"/>
          <w:szCs w:val="28"/>
          <w:lang w:eastAsia="ru-RU"/>
        </w:rPr>
        <w:t xml:space="preserve">представления ежегодного отчета главы внутригородского муниципального образования – муниципального округа </w:t>
      </w:r>
      <w:r>
        <w:rPr>
          <w:rFonts w:ascii="Times New Roman" w:eastAsia="Times New Roman" w:hAnsi="Times New Roman" w:cs="Times New Roman"/>
          <w:b/>
          <w:sz w:val="28"/>
          <w:szCs w:val="28"/>
          <w:lang w:eastAsia="ru-RU"/>
        </w:rPr>
        <w:t>Южное Тушино</w:t>
      </w:r>
      <w:r w:rsidRPr="00E519F2">
        <w:rPr>
          <w:rFonts w:ascii="Times New Roman" w:eastAsia="Times New Roman" w:hAnsi="Times New Roman" w:cs="Times New Roman"/>
          <w:b/>
          <w:sz w:val="28"/>
          <w:szCs w:val="28"/>
          <w:lang w:eastAsia="ru-RU"/>
        </w:rPr>
        <w:t xml:space="preserve"> в городе Москве о результатах деятельности</w:t>
      </w:r>
    </w:p>
    <w:p w:rsidR="00971CBE" w:rsidRPr="00D91C00" w:rsidRDefault="00971CBE" w:rsidP="00E519F2">
      <w:pPr>
        <w:spacing w:after="0" w:line="240" w:lineRule="auto"/>
        <w:jc w:val="center"/>
        <w:rPr>
          <w:rFonts w:ascii="Times New Roman" w:eastAsia="Times New Roman" w:hAnsi="Times New Roman" w:cs="Times New Roman"/>
          <w:b/>
          <w:sz w:val="28"/>
          <w:szCs w:val="28"/>
          <w:lang w:eastAsia="ru-RU"/>
        </w:rPr>
      </w:pPr>
    </w:p>
    <w:p w:rsidR="00E519F2" w:rsidRPr="00E519F2" w:rsidRDefault="00E519F2" w:rsidP="00E519F2">
      <w:pPr>
        <w:tabs>
          <w:tab w:val="left" w:pos="142"/>
        </w:tabs>
        <w:spacing w:after="0" w:line="240" w:lineRule="auto"/>
        <w:jc w:val="center"/>
        <w:rPr>
          <w:rFonts w:ascii="Times New Roman" w:eastAsia="Times New Roman" w:hAnsi="Times New Roman" w:cs="Times New Roman"/>
          <w:b/>
          <w:sz w:val="28"/>
          <w:szCs w:val="28"/>
          <w:lang w:eastAsia="ru-RU"/>
        </w:rPr>
      </w:pPr>
      <w:r w:rsidRPr="00E519F2">
        <w:rPr>
          <w:rFonts w:ascii="Times New Roman" w:eastAsia="Times New Roman" w:hAnsi="Times New Roman" w:cs="Times New Roman"/>
          <w:b/>
          <w:sz w:val="28"/>
          <w:szCs w:val="28"/>
          <w:lang w:eastAsia="ru-RU"/>
        </w:rPr>
        <w:t>Общие положения</w:t>
      </w:r>
    </w:p>
    <w:p w:rsidR="00E519F2" w:rsidRPr="00E519F2" w:rsidRDefault="00E519F2" w:rsidP="00E519F2">
      <w:pPr>
        <w:tabs>
          <w:tab w:val="left" w:pos="142"/>
        </w:tabs>
        <w:spacing w:after="0" w:line="240" w:lineRule="auto"/>
        <w:jc w:val="center"/>
        <w:rPr>
          <w:rFonts w:ascii="Times New Roman" w:eastAsia="Times New Roman" w:hAnsi="Times New Roman" w:cs="Times New Roman"/>
          <w:b/>
          <w:sz w:val="28"/>
          <w:szCs w:val="28"/>
          <w:lang w:eastAsia="ru-RU"/>
        </w:rPr>
      </w:pPr>
    </w:p>
    <w:p w:rsidR="00E519F2" w:rsidRPr="00E519F2" w:rsidRDefault="00E519F2" w:rsidP="00E519F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1. Настоящий Порядок устанавливает структуру и содержание ежегодного отчета главы внутригородского муниципального образования – муниципального округа Южное Тушино в городе Москве (далее – глава муниципального округа) о его деятельности и деятельности аппарата Совета депутатов</w:t>
      </w:r>
      <w:r w:rsidRPr="00E519F2">
        <w:rPr>
          <w:rFonts w:ascii="Calibri" w:eastAsia="Calibri" w:hAnsi="Calibri" w:cs="Times New Roman"/>
        </w:rPr>
        <w:t xml:space="preserve"> </w:t>
      </w:r>
      <w:r w:rsidRPr="00E519F2">
        <w:rPr>
          <w:rFonts w:ascii="Times New Roman" w:eastAsia="Times New Roman" w:hAnsi="Times New Roman" w:cs="Times New Roman"/>
          <w:sz w:val="28"/>
          <w:szCs w:val="28"/>
          <w:lang w:eastAsia="ru-RU"/>
        </w:rPr>
        <w:t>муниципального округа Южное Тушино в городе Москве (далее – аппарат Совета депутатов), в том числе о решении вопросов, поставленных Советом депутатов муниципального округа Южное Тушино в городе Москве (далее – Совет депутатов), порядок  его представления и рассмотрения Советом депутатов.</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2. Ежегодный отчет главы муниципального округа о результатах деятельности – это официальное выступление высшего должностного лица внутригородского муниципального образования – муниципального округа Южное Тушино в городе Москве о результатах его деятельности и деятельности аппарата Совета депутатов, в том числе о решении вопросов, поставленных Советом депутатов, за истекший год (далее – отчет).</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r w:rsidRPr="00E519F2">
        <w:rPr>
          <w:rFonts w:ascii="Times New Roman" w:eastAsia="Times New Roman" w:hAnsi="Times New Roman" w:cs="Times New Roman"/>
          <w:sz w:val="28"/>
          <w:szCs w:val="28"/>
          <w:lang w:eastAsia="ru-RU"/>
        </w:rPr>
        <w:t>3. Глава муниципального округа ежегодно представляет в Совет депутатов в письменной форме отчет:</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 о результатах своей деятельности;</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 о результатах деятельности аппарата Совета депутатов;</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 о решении вопросов, поставленных Советом депутатов.</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4. Отчет включает в себя следующие разделы:</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1) раздел 1:</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а) краткая характеристика социально-экономического положения во внутригородском муниципальном образовании – муниципальном округе Южное Тушино в городе Москве (далее – муниципальный округ);</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б) основные направления деятельности главы, аппарата Совета депутатов, положительная и отрицательная динамика в сравнении с периодом предыдущим отчетному периоду;</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2) раздел 2:</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 описание и анализ проведенных мероприятий:</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lang w:eastAsia="ru-RU"/>
        </w:rPr>
        <w:t>а) по исполнению полномочий по решению вопросов местного значения</w:t>
      </w:r>
      <w:r w:rsidRPr="00E519F2">
        <w:rPr>
          <w:rFonts w:ascii="Times New Roman" w:eastAsia="Calibri" w:hAnsi="Times New Roman" w:cs="Times New Roman"/>
          <w:sz w:val="28"/>
          <w:szCs w:val="28"/>
        </w:rPr>
        <w:t>, а также по обеспечению осуществления отдельных государственных полномочий, переданных органам местного самоуправления</w:t>
      </w:r>
      <w:r w:rsidRPr="00E519F2">
        <w:rPr>
          <w:rFonts w:ascii="Times New Roman" w:eastAsia="Times New Roman" w:hAnsi="Times New Roman" w:cs="Times New Roman"/>
          <w:sz w:val="28"/>
          <w:szCs w:val="28"/>
          <w:lang w:eastAsia="ru-RU"/>
        </w:rPr>
        <w:t xml:space="preserve"> муниципального </w:t>
      </w:r>
      <w:r w:rsidRPr="00E519F2">
        <w:rPr>
          <w:rFonts w:ascii="Times New Roman" w:eastAsia="Times New Roman" w:hAnsi="Times New Roman" w:cs="Times New Roman"/>
          <w:sz w:val="28"/>
          <w:szCs w:val="28"/>
          <w:lang w:eastAsia="ru-RU"/>
        </w:rPr>
        <w:lastRenderedPageBreak/>
        <w:t>округа;</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б) по взаимодействию с органами государственной власти, органами местного самоуправления муниципального округа, в том числе других муниципальных образований, общественными объединениями, гражданами и организациями;</w:t>
      </w:r>
    </w:p>
    <w:p w:rsidR="00E519F2" w:rsidRPr="00E519F2" w:rsidRDefault="00E519F2" w:rsidP="00E519F2">
      <w:pPr>
        <w:spacing w:after="0" w:line="240" w:lineRule="auto"/>
        <w:ind w:firstLine="709"/>
        <w:jc w:val="both"/>
        <w:rPr>
          <w:rFonts w:ascii="Times New Roman" w:eastAsia="Calibri" w:hAnsi="Times New Roman" w:cs="Times New Roman"/>
          <w:strike/>
          <w:sz w:val="28"/>
          <w:szCs w:val="28"/>
        </w:rPr>
      </w:pPr>
      <w:r w:rsidRPr="00E519F2">
        <w:rPr>
          <w:rFonts w:ascii="Times New Roman" w:eastAsia="Calibri" w:hAnsi="Times New Roman" w:cs="Times New Roman"/>
          <w:sz w:val="28"/>
          <w:szCs w:val="28"/>
        </w:rPr>
        <w:t>в) по принятым мерам по обеспечению и защите интересов</w:t>
      </w:r>
      <w:r w:rsidRPr="00E519F2">
        <w:rPr>
          <w:rFonts w:ascii="Times New Roman" w:eastAsia="Calibri" w:hAnsi="Times New Roman" w:cs="Times New Roman"/>
          <w:strike/>
          <w:sz w:val="28"/>
          <w:szCs w:val="28"/>
        </w:rPr>
        <w:t xml:space="preserve"> </w:t>
      </w:r>
      <w:r w:rsidRPr="00E519F2">
        <w:rPr>
          <w:rFonts w:ascii="Times New Roman" w:eastAsia="Calibri" w:hAnsi="Times New Roman" w:cs="Times New Roman"/>
          <w:sz w:val="28"/>
          <w:szCs w:val="28"/>
        </w:rPr>
        <w:t>муниципального округа в соответствующих органах государственной власти,</w:t>
      </w:r>
      <w:r w:rsidRPr="00E519F2">
        <w:rPr>
          <w:rFonts w:ascii="Times New Roman" w:eastAsia="Calibri" w:hAnsi="Times New Roman" w:cs="Times New Roman"/>
          <w:strike/>
          <w:sz w:val="28"/>
          <w:szCs w:val="28"/>
        </w:rPr>
        <w:t xml:space="preserve"> </w:t>
      </w:r>
      <w:r w:rsidRPr="00E519F2">
        <w:rPr>
          <w:rFonts w:ascii="Times New Roman" w:eastAsia="Calibri" w:hAnsi="Times New Roman" w:cs="Times New Roman"/>
          <w:sz w:val="28"/>
          <w:szCs w:val="28"/>
        </w:rPr>
        <w:t>судах;</w:t>
      </w:r>
    </w:p>
    <w:p w:rsidR="00E519F2" w:rsidRPr="00E519F2" w:rsidRDefault="00E519F2" w:rsidP="00E519F2">
      <w:pPr>
        <w:spacing w:after="0" w:line="240" w:lineRule="auto"/>
        <w:ind w:firstLine="708"/>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г) по работе с обращениями граждан, по личным приемам граждан;</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д) по осуществлению правотворческой инициативы;</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е) по организации деятельности Совета депутатов;</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ж) по оказанию содействия депутатам Совета депутатов в осуществлении ими своих полномочий, организации обеспечения их необходимой информацией;</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з) о решении вопросов, поставленных Советом депутатов перед главой</w:t>
      </w:r>
      <w:r w:rsidRPr="00E519F2">
        <w:rPr>
          <w:rFonts w:ascii="Times New Roman" w:eastAsia="Times New Roman" w:hAnsi="Times New Roman" w:cs="Times New Roman"/>
          <w:sz w:val="28"/>
          <w:szCs w:val="28"/>
          <w:highlight w:val="yellow"/>
          <w:lang w:eastAsia="ru-RU"/>
        </w:rPr>
        <w:t xml:space="preserve"> </w:t>
      </w:r>
      <w:r w:rsidRPr="00E519F2">
        <w:rPr>
          <w:rFonts w:ascii="Times New Roman" w:eastAsia="Times New Roman" w:hAnsi="Times New Roman" w:cs="Times New Roman"/>
          <w:sz w:val="28"/>
          <w:szCs w:val="28"/>
          <w:lang w:eastAsia="ru-RU"/>
        </w:rPr>
        <w:t>муниципального округа</w:t>
      </w:r>
      <w:r w:rsidRPr="00E519F2">
        <w:rPr>
          <w:rFonts w:ascii="Times New Roman" w:eastAsia="Calibri" w:hAnsi="Times New Roman" w:cs="Times New Roman"/>
          <w:sz w:val="28"/>
          <w:szCs w:val="28"/>
        </w:rPr>
        <w:t xml:space="preserve"> и аппаратом Совета депутатов за отчетный период;</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и) описание основных проблем в решении вопросов местного значения, способов их решения;</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3) раздел 3:</w:t>
      </w:r>
    </w:p>
    <w:p w:rsidR="00E519F2" w:rsidRPr="00E519F2" w:rsidRDefault="00E519F2" w:rsidP="00E519F2">
      <w:pPr>
        <w:spacing w:after="0" w:line="240" w:lineRule="auto"/>
        <w:ind w:firstLine="709"/>
        <w:jc w:val="both"/>
        <w:rPr>
          <w:rFonts w:ascii="Times New Roman" w:eastAsia="Calibri" w:hAnsi="Times New Roman" w:cs="Times New Roman"/>
          <w:strike/>
          <w:sz w:val="28"/>
          <w:szCs w:val="28"/>
        </w:rPr>
      </w:pPr>
      <w:r w:rsidRPr="00E519F2">
        <w:rPr>
          <w:rFonts w:ascii="Times New Roman" w:eastAsia="Calibri" w:hAnsi="Times New Roman" w:cs="Times New Roman"/>
          <w:sz w:val="28"/>
          <w:szCs w:val="28"/>
        </w:rPr>
        <w:t>- цели и задачи на период, следующий за отчетным периодом.</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5. Ежегодный отчет может содержать иную информацию об осуществлении главой</w:t>
      </w:r>
      <w:r w:rsidRPr="00E519F2">
        <w:rPr>
          <w:rFonts w:ascii="Calibri" w:eastAsia="Calibri" w:hAnsi="Calibri" w:cs="Times New Roman"/>
        </w:rPr>
        <w:t xml:space="preserve"> </w:t>
      </w:r>
      <w:r w:rsidRPr="00E519F2">
        <w:rPr>
          <w:rFonts w:ascii="Times New Roman" w:eastAsia="Calibri" w:hAnsi="Times New Roman" w:cs="Times New Roman"/>
          <w:sz w:val="28"/>
          <w:szCs w:val="28"/>
        </w:rPr>
        <w:t xml:space="preserve">муниципального округа иных полномочий в соответствии с федеральными законами, законами города Москвы, </w:t>
      </w:r>
      <w:hyperlink r:id="rId6" w:history="1">
        <w:r w:rsidRPr="00E519F2">
          <w:rPr>
            <w:rFonts w:ascii="Times New Roman" w:eastAsia="Calibri" w:hAnsi="Times New Roman" w:cs="Times New Roman"/>
            <w:sz w:val="28"/>
            <w:szCs w:val="28"/>
          </w:rPr>
          <w:t>Уставом</w:t>
        </w:r>
      </w:hyperlink>
      <w:r w:rsidRPr="00E519F2">
        <w:rPr>
          <w:rFonts w:ascii="Times New Roman" w:eastAsia="Calibri" w:hAnsi="Times New Roman" w:cs="Times New Roman"/>
          <w:sz w:val="28"/>
          <w:szCs w:val="28"/>
        </w:rPr>
        <w:t xml:space="preserve"> муниципального округа и регламентом Совета депутатов.</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r w:rsidRPr="00E519F2">
        <w:rPr>
          <w:rFonts w:ascii="Times New Roman" w:eastAsia="Calibri" w:hAnsi="Times New Roman" w:cs="Times New Roman"/>
          <w:sz w:val="28"/>
          <w:szCs w:val="28"/>
        </w:rPr>
        <w:t>6. К отчету могут быть приложены презентационные материалы, слайды, таблицы, иллюстрации и иные материалы.</w:t>
      </w:r>
    </w:p>
    <w:p w:rsidR="00E519F2" w:rsidRPr="00E519F2" w:rsidRDefault="00E519F2" w:rsidP="00E519F2">
      <w:pPr>
        <w:spacing w:after="0" w:line="240" w:lineRule="auto"/>
        <w:ind w:firstLine="709"/>
        <w:jc w:val="both"/>
        <w:rPr>
          <w:rFonts w:ascii="Times New Roman" w:eastAsia="Calibri" w:hAnsi="Times New Roman" w:cs="Times New Roman"/>
          <w:sz w:val="28"/>
          <w:szCs w:val="28"/>
        </w:rPr>
      </w:pPr>
    </w:p>
    <w:p w:rsidR="00E519F2" w:rsidRPr="00E519F2" w:rsidRDefault="00E519F2" w:rsidP="00E519F2">
      <w:pPr>
        <w:widowControl w:val="0"/>
        <w:autoSpaceDE w:val="0"/>
        <w:autoSpaceDN w:val="0"/>
        <w:adjustRightInd w:val="0"/>
        <w:spacing w:after="0" w:line="240" w:lineRule="auto"/>
        <w:ind w:left="1429"/>
        <w:jc w:val="center"/>
        <w:rPr>
          <w:rFonts w:ascii="Times New Roman" w:eastAsia="Times New Roman" w:hAnsi="Times New Roman" w:cs="Times New Roman"/>
          <w:b/>
          <w:sz w:val="28"/>
          <w:szCs w:val="28"/>
          <w:lang w:eastAsia="ru-RU"/>
        </w:rPr>
      </w:pPr>
      <w:r w:rsidRPr="00E519F2">
        <w:rPr>
          <w:rFonts w:ascii="Times New Roman" w:eastAsia="Times New Roman" w:hAnsi="Times New Roman" w:cs="Times New Roman"/>
          <w:b/>
          <w:sz w:val="28"/>
          <w:szCs w:val="28"/>
          <w:lang w:eastAsia="ru-RU"/>
        </w:rPr>
        <w:t>Порядок представления и рассмотрения отчета</w:t>
      </w:r>
    </w:p>
    <w:p w:rsidR="00E519F2" w:rsidRPr="00E519F2" w:rsidRDefault="00E519F2" w:rsidP="00E519F2">
      <w:pPr>
        <w:widowControl w:val="0"/>
        <w:autoSpaceDE w:val="0"/>
        <w:autoSpaceDN w:val="0"/>
        <w:adjustRightInd w:val="0"/>
        <w:spacing w:after="0" w:line="240" w:lineRule="auto"/>
        <w:ind w:left="1429"/>
        <w:rPr>
          <w:rFonts w:ascii="Times New Roman" w:eastAsia="Times New Roman" w:hAnsi="Times New Roman" w:cs="Times New Roman"/>
          <w:b/>
          <w:sz w:val="28"/>
          <w:szCs w:val="28"/>
          <w:lang w:eastAsia="ru-RU"/>
        </w:rPr>
      </w:pPr>
    </w:p>
    <w:p w:rsidR="00E519F2" w:rsidRPr="00E519F2" w:rsidRDefault="00E519F2" w:rsidP="00E519F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E519F2">
        <w:rPr>
          <w:rFonts w:ascii="Times New Roman" w:eastAsia="Times New Roman" w:hAnsi="Times New Roman" w:cs="Times New Roman"/>
          <w:sz w:val="28"/>
          <w:szCs w:val="28"/>
          <w:lang w:eastAsia="ru-RU"/>
        </w:rPr>
        <w:t>7. </w:t>
      </w:r>
      <w:r w:rsidRPr="00E519F2">
        <w:rPr>
          <w:rFonts w:ascii="Times New Roman" w:eastAsia="Calibri" w:hAnsi="Times New Roman" w:cs="Times New Roman"/>
          <w:sz w:val="28"/>
          <w:szCs w:val="28"/>
          <w:lang w:eastAsia="ru-RU"/>
        </w:rPr>
        <w:t xml:space="preserve"> Отчет проводится ежегодно, не позднее 1 марта</w:t>
      </w:r>
      <w:r w:rsidRPr="00E519F2">
        <w:rPr>
          <w:rFonts w:ascii="Times New Roman" w:eastAsia="Times New Roman" w:hAnsi="Times New Roman" w:cs="Times New Roman"/>
          <w:sz w:val="28"/>
          <w:szCs w:val="28"/>
          <w:lang w:eastAsia="ru-RU"/>
        </w:rPr>
        <w:t xml:space="preserve"> года, следующего за отчетным</w:t>
      </w:r>
      <w:r w:rsidRPr="00E519F2">
        <w:rPr>
          <w:rFonts w:ascii="Times New Roman" w:eastAsia="Calibri" w:hAnsi="Times New Roman" w:cs="Times New Roman"/>
          <w:sz w:val="28"/>
          <w:szCs w:val="28"/>
          <w:lang w:eastAsia="ru-RU"/>
        </w:rPr>
        <w:t>.</w:t>
      </w:r>
    </w:p>
    <w:p w:rsidR="00E519F2" w:rsidRPr="00E519F2" w:rsidRDefault="00E519F2" w:rsidP="00E519F2">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E519F2">
        <w:rPr>
          <w:rFonts w:ascii="Times New Roman" w:eastAsia="Calibri" w:hAnsi="Times New Roman" w:cs="Times New Roman"/>
          <w:sz w:val="28"/>
          <w:szCs w:val="28"/>
          <w:lang w:eastAsia="ru-RU"/>
        </w:rPr>
        <w:t>Дата заседания Совета депутатов, на котором будет проводиться заслушивание отчета, устанавливается планом работы Совета депутатов или решением Совета депутатов.</w:t>
      </w:r>
    </w:p>
    <w:p w:rsidR="00E519F2" w:rsidRPr="00E519F2" w:rsidRDefault="00E519F2" w:rsidP="00E519F2">
      <w:pPr>
        <w:tabs>
          <w:tab w:val="left" w:pos="142"/>
          <w:tab w:val="left" w:pos="284"/>
        </w:tabs>
        <w:spacing w:after="0" w:line="240" w:lineRule="auto"/>
        <w:ind w:firstLine="709"/>
        <w:jc w:val="both"/>
        <w:rPr>
          <w:rFonts w:ascii="Times New Roman" w:eastAsia="Times New Roman" w:hAnsi="Times New Roman" w:cs="Times New Roman"/>
          <w:sz w:val="28"/>
          <w:szCs w:val="28"/>
        </w:rPr>
      </w:pPr>
      <w:bookmarkStart w:id="1" w:name="sub_1302"/>
      <w:r w:rsidRPr="00E519F2">
        <w:rPr>
          <w:rFonts w:ascii="Times New Roman" w:eastAsia="Times New Roman" w:hAnsi="Times New Roman" w:cs="Times New Roman"/>
          <w:sz w:val="28"/>
          <w:szCs w:val="28"/>
        </w:rPr>
        <w:t>8. Депутаты Совета депутатов направляют главе муниципального округа вопросы по представленному отчету в срок не позднее, чем за 7 дней до даты проведения заседания Совета депутатов.</w:t>
      </w:r>
    </w:p>
    <w:p w:rsidR="00E519F2" w:rsidRPr="00E519F2" w:rsidRDefault="00E519F2" w:rsidP="00E519F2">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E519F2">
        <w:rPr>
          <w:rFonts w:ascii="Times New Roman" w:eastAsia="Times New Roman" w:hAnsi="Times New Roman" w:cs="Times New Roman"/>
          <w:sz w:val="28"/>
          <w:szCs w:val="28"/>
        </w:rPr>
        <w:t>9. Информацию о дате, месте и времени проведения заседания Совета депутатов, на котором будет заслушиваться отчет, размещается аппаратом Совета депутатов не позднее, чем за 10 дней до даты проведения заседания Совета депутатов на официальном сайте муниципального округа Южное Тушино в городе Москве в информационно-телекоммуникационной сети «Интернет» (далее – официальный сайт) и на информационных стендах в помещении аппарата Совета депутатов.</w:t>
      </w:r>
    </w:p>
    <w:p w:rsidR="00E519F2" w:rsidRPr="00E519F2" w:rsidRDefault="00E519F2" w:rsidP="00E519F2">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E519F2">
        <w:rPr>
          <w:rFonts w:ascii="Times New Roman" w:eastAsia="Times New Roman" w:hAnsi="Times New Roman" w:cs="Times New Roman"/>
          <w:sz w:val="28"/>
          <w:szCs w:val="28"/>
        </w:rPr>
        <w:t xml:space="preserve">10. Отчет рассматривается на заседании Совета депутатов и осуществляется в форме доклада с учетом вопросов, поставленных депутатами </w:t>
      </w:r>
      <w:r w:rsidRPr="00E519F2">
        <w:rPr>
          <w:rFonts w:ascii="Times New Roman" w:eastAsia="Times New Roman" w:hAnsi="Times New Roman" w:cs="Times New Roman"/>
          <w:sz w:val="28"/>
          <w:szCs w:val="28"/>
        </w:rPr>
        <w:lastRenderedPageBreak/>
        <w:t>Совета депутатов. Продолжительность выступления главы муниципального округа составляет не более 45 минут.</w:t>
      </w:r>
    </w:p>
    <w:p w:rsidR="00E519F2" w:rsidRPr="00E519F2" w:rsidRDefault="00E519F2" w:rsidP="00E519F2">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E519F2">
        <w:rPr>
          <w:rFonts w:ascii="Times New Roman" w:eastAsia="Times New Roman" w:hAnsi="Times New Roman" w:cs="Times New Roman"/>
          <w:sz w:val="28"/>
          <w:szCs w:val="28"/>
        </w:rPr>
        <w:t>11. После заслушивания отчета депутаты Совета депутатов вправе задавать вопросы, высказывать свое мнение о деятельности главы муниципального округа и аппарата Совета депутатов. Время на один вопрос и ответ на него должно быть не более 5 минут.</w:t>
      </w:r>
    </w:p>
    <w:p w:rsidR="00E519F2" w:rsidRPr="00E519F2" w:rsidRDefault="00E519F2" w:rsidP="00E519F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519F2">
        <w:rPr>
          <w:rFonts w:ascii="Times New Roman" w:eastAsia="Times New Roman" w:hAnsi="Times New Roman" w:cs="Times New Roman"/>
          <w:sz w:val="28"/>
          <w:szCs w:val="28"/>
        </w:rPr>
        <w:t xml:space="preserve">12. Жители муниципального округа, присутствующие на заседании Совета депутатов, могут задать вопросы главе муниципального округа после ответов на все вопросы депутатов. Время на один вопрос и ответ на него должно быть не более 5 минут. </w:t>
      </w:r>
    </w:p>
    <w:p w:rsidR="00E519F2" w:rsidRPr="00E519F2" w:rsidRDefault="00E519F2" w:rsidP="00E519F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519F2">
        <w:rPr>
          <w:rFonts w:ascii="Times New Roman" w:eastAsia="Times New Roman" w:hAnsi="Times New Roman" w:cs="Times New Roman"/>
          <w:sz w:val="28"/>
          <w:szCs w:val="28"/>
        </w:rPr>
        <w:t>13. Вопросы главе муниципального округа и ответы на них должны занимать не более 1,5 часа.</w:t>
      </w:r>
    </w:p>
    <w:p w:rsidR="00E519F2" w:rsidRPr="00E519F2" w:rsidRDefault="00E519F2" w:rsidP="00E519F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519F2">
        <w:rPr>
          <w:rFonts w:ascii="Times New Roman" w:eastAsia="Times New Roman" w:hAnsi="Times New Roman" w:cs="Times New Roman"/>
          <w:sz w:val="28"/>
          <w:szCs w:val="28"/>
        </w:rPr>
        <w:t>14. По результатам заслушивания отчета Совет депутатов принимает решение об отчете. Решение считается принятым, если за него проголосовало более половины от установленной численности депутатов Совета депутатов.</w:t>
      </w:r>
    </w:p>
    <w:p w:rsidR="00E519F2" w:rsidRPr="00E519F2" w:rsidRDefault="00E519F2" w:rsidP="00E519F2">
      <w:pPr>
        <w:spacing w:after="0" w:line="240" w:lineRule="auto"/>
        <w:ind w:firstLine="720"/>
        <w:jc w:val="both"/>
        <w:rPr>
          <w:rFonts w:ascii="Times New Roman" w:eastAsia="Times New Roman" w:hAnsi="Times New Roman" w:cs="Times New Roman"/>
          <w:sz w:val="28"/>
          <w:szCs w:val="28"/>
          <w:lang w:eastAsia="ru-RU"/>
        </w:rPr>
      </w:pPr>
      <w:r w:rsidRPr="00E519F2">
        <w:rPr>
          <w:rFonts w:ascii="Times New Roman" w:eastAsia="Times New Roman" w:hAnsi="Times New Roman" w:cs="Times New Roman"/>
          <w:sz w:val="28"/>
          <w:szCs w:val="28"/>
        </w:rPr>
        <w:t xml:space="preserve">15. Отчет </w:t>
      </w:r>
      <w:r w:rsidRPr="00E519F2">
        <w:rPr>
          <w:rFonts w:ascii="Times New Roman" w:eastAsia="Times New Roman" w:hAnsi="Times New Roman" w:cs="Times New Roman"/>
          <w:sz w:val="28"/>
          <w:szCs w:val="28"/>
          <w:lang w:eastAsia="ru-RU"/>
        </w:rPr>
        <w:t>размещается на официальном сайте в течение 14 дней со дня его представления Совету депутатов, одновременно с решением Совета депутатов об отчете.</w:t>
      </w:r>
    </w:p>
    <w:p w:rsidR="00E519F2" w:rsidRPr="00E519F2" w:rsidRDefault="00E519F2" w:rsidP="00E519F2">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E519F2">
        <w:rPr>
          <w:rFonts w:ascii="Times New Roman" w:eastAsia="Calibri" w:hAnsi="Times New Roman" w:cs="Times New Roman"/>
          <w:sz w:val="28"/>
          <w:szCs w:val="28"/>
          <w:lang w:eastAsia="ru-RU"/>
        </w:rPr>
        <w:t>16. Решение Совета депутатов об отчете подлежит опубликованию в сетевом издании «Московский муниципальный вестник».</w:t>
      </w:r>
    </w:p>
    <w:bookmarkEnd w:id="1"/>
    <w:p w:rsidR="00E519F2" w:rsidRPr="00E519F2" w:rsidRDefault="00E519F2" w:rsidP="00E519F2">
      <w:pPr>
        <w:tabs>
          <w:tab w:val="left" w:pos="4680"/>
        </w:tabs>
        <w:spacing w:after="0" w:line="276" w:lineRule="auto"/>
        <w:ind w:right="4675"/>
        <w:jc w:val="both"/>
        <w:rPr>
          <w:rFonts w:ascii="Times New Roman" w:eastAsia="Times New Roman" w:hAnsi="Times New Roman" w:cs="Times New Roman"/>
          <w:sz w:val="20"/>
          <w:szCs w:val="20"/>
          <w:lang w:eastAsia="ru-RU"/>
        </w:rPr>
      </w:pPr>
    </w:p>
    <w:p w:rsidR="00E519F2" w:rsidRPr="00E519F2" w:rsidRDefault="00E519F2" w:rsidP="00E519F2">
      <w:pPr>
        <w:tabs>
          <w:tab w:val="left" w:pos="4680"/>
          <w:tab w:val="left" w:pos="5670"/>
        </w:tabs>
        <w:spacing w:after="0" w:line="276" w:lineRule="auto"/>
        <w:ind w:right="3968"/>
        <w:jc w:val="both"/>
        <w:rPr>
          <w:rFonts w:ascii="Times New Roman" w:eastAsia="Calibri" w:hAnsi="Times New Roman" w:cs="Times New Roman"/>
          <w:sz w:val="28"/>
          <w:szCs w:val="28"/>
        </w:rPr>
      </w:pPr>
    </w:p>
    <w:p w:rsidR="00D91C00" w:rsidRPr="00D91C00" w:rsidRDefault="00D91C00" w:rsidP="00E519F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sectPr w:rsidR="00D91C00" w:rsidRPr="00D91C00" w:rsidSect="002D3FFF">
      <w:headerReference w:type="default" r:id="rId7"/>
      <w:headerReference w:type="first" r:id="rId8"/>
      <w:pgSz w:w="11906" w:h="16838"/>
      <w:pgMar w:top="1134" w:right="850" w:bottom="284"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B44" w:rsidRDefault="002D7B44" w:rsidP="00F82109">
      <w:pPr>
        <w:spacing w:after="0" w:line="240" w:lineRule="auto"/>
      </w:pPr>
      <w:r>
        <w:separator/>
      </w:r>
    </w:p>
  </w:endnote>
  <w:endnote w:type="continuationSeparator" w:id="0">
    <w:p w:rsidR="002D7B44" w:rsidRDefault="002D7B44"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B44" w:rsidRDefault="002D7B44" w:rsidP="00F82109">
      <w:pPr>
        <w:spacing w:after="0" w:line="240" w:lineRule="auto"/>
      </w:pPr>
      <w:r>
        <w:separator/>
      </w:r>
    </w:p>
  </w:footnote>
  <w:footnote w:type="continuationSeparator" w:id="0">
    <w:p w:rsidR="002D7B44" w:rsidRDefault="002D7B44"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851851"/>
      <w:docPartObj>
        <w:docPartGallery w:val="Page Numbers (Top of Page)"/>
        <w:docPartUnique/>
      </w:docPartObj>
    </w:sdtPr>
    <w:sdtEndPr/>
    <w:sdtContent>
      <w:p w:rsidR="00232C34" w:rsidRDefault="00232C34">
        <w:pPr>
          <w:pStyle w:val="a3"/>
          <w:jc w:val="center"/>
        </w:pPr>
        <w:r>
          <w:fldChar w:fldCharType="begin"/>
        </w:r>
        <w:r>
          <w:instrText>PAGE   \* MERGEFORMAT</w:instrText>
        </w:r>
        <w:r>
          <w:fldChar w:fldCharType="separate"/>
        </w:r>
        <w:r w:rsidR="003F0701">
          <w:rPr>
            <w:noProof/>
          </w:rPr>
          <w:t>2</w:t>
        </w:r>
        <w:r>
          <w:fldChar w:fldCharType="end"/>
        </w:r>
      </w:p>
    </w:sdtContent>
  </w:sdt>
  <w:p w:rsidR="00232C34" w:rsidRDefault="00232C3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BF5" w:rsidRPr="004E0BF5" w:rsidRDefault="004E0BF5" w:rsidP="004E0BF5">
    <w:pPr>
      <w:spacing w:after="0" w:line="240" w:lineRule="auto"/>
      <w:ind w:left="-284" w:right="-143"/>
      <w:rPr>
        <w:rFonts w:ascii="Times New Roman" w:eastAsia="Times New Roman" w:hAnsi="Times New Roman" w:cs="Times New Roman"/>
        <w:color w:val="000000"/>
        <w:sz w:val="27"/>
        <w:szCs w:val="27"/>
        <w:lang w:eastAsia="ru-RU"/>
      </w:rPr>
    </w:pPr>
    <w:r w:rsidRPr="004E0BF5">
      <w:rPr>
        <w:rFonts w:ascii="Times New Roman" w:eastAsia="Times New Roman" w:hAnsi="Times New Roman" w:cs="Times New Roman"/>
        <w:color w:val="000000"/>
        <w:sz w:val="27"/>
        <w:szCs w:val="27"/>
        <w:lang w:eastAsia="ru-RU"/>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Южное Тушино в городе Москве «</w:t>
    </w:r>
    <w:r w:rsidR="00971CBE" w:rsidRPr="00971CBE">
      <w:rPr>
        <w:rFonts w:ascii="Times New Roman" w:eastAsia="Times New Roman" w:hAnsi="Times New Roman" w:cs="Times New Roman"/>
        <w:color w:val="000000"/>
        <w:sz w:val="27"/>
        <w:szCs w:val="27"/>
        <w:lang w:eastAsia="ru-RU"/>
      </w:rPr>
      <w:t>Об утверждении Порядка организации доступа к информации о деятельности органов местного самоуправления муниципального округа Южное Тушино</w:t>
    </w:r>
    <w:r w:rsidRPr="004E0BF5">
      <w:rPr>
        <w:rFonts w:ascii="Times New Roman" w:eastAsia="Times New Roman" w:hAnsi="Times New Roman" w:cs="Times New Roman"/>
        <w:color w:val="000000"/>
        <w:sz w:val="27"/>
        <w:szCs w:val="27"/>
        <w:lang w:eastAsia="ru-RU"/>
      </w:rPr>
      <w:t xml:space="preserve">». </w:t>
    </w:r>
  </w:p>
  <w:p w:rsidR="003F0701" w:rsidRPr="003F0701" w:rsidRDefault="004E0BF5" w:rsidP="003F0701">
    <w:pPr>
      <w:spacing w:after="0" w:line="240" w:lineRule="auto"/>
      <w:ind w:left="-284" w:right="-143"/>
      <w:rPr>
        <w:rFonts w:ascii="Times New Roman" w:eastAsia="Times New Roman" w:hAnsi="Times New Roman" w:cs="Times New Roman"/>
        <w:color w:val="000000"/>
        <w:sz w:val="27"/>
        <w:szCs w:val="27"/>
        <w:lang w:eastAsia="ru-RU"/>
      </w:rPr>
    </w:pPr>
    <w:r w:rsidRPr="004E0BF5">
      <w:rPr>
        <w:rFonts w:ascii="Times New Roman" w:eastAsia="Times New Roman" w:hAnsi="Times New Roman" w:cs="Times New Roman"/>
        <w:color w:val="000000"/>
        <w:sz w:val="27"/>
        <w:szCs w:val="27"/>
        <w:lang w:eastAsia="ru-RU"/>
      </w:rPr>
      <w:t xml:space="preserve">Начало приема заключений </w:t>
    </w:r>
    <w:r w:rsidR="003F0701" w:rsidRPr="003F0701">
      <w:rPr>
        <w:rFonts w:ascii="Times New Roman" w:eastAsia="Times New Roman" w:hAnsi="Times New Roman" w:cs="Times New Roman"/>
        <w:color w:val="000000"/>
        <w:sz w:val="27"/>
        <w:szCs w:val="27"/>
        <w:lang w:eastAsia="ru-RU"/>
      </w:rPr>
      <w:t xml:space="preserve">19.06.2025 г. </w:t>
    </w:r>
  </w:p>
  <w:p w:rsidR="004E0BF5" w:rsidRPr="004E0BF5" w:rsidRDefault="003F0701" w:rsidP="003F0701">
    <w:pPr>
      <w:spacing w:after="0" w:line="240" w:lineRule="auto"/>
      <w:ind w:left="-284" w:right="-143"/>
      <w:rPr>
        <w:rFonts w:ascii="Times New Roman" w:eastAsia="Times New Roman" w:hAnsi="Times New Roman" w:cs="Times New Roman"/>
        <w:color w:val="000000"/>
        <w:sz w:val="27"/>
        <w:szCs w:val="27"/>
        <w:lang w:eastAsia="ru-RU"/>
      </w:rPr>
    </w:pPr>
    <w:r w:rsidRPr="003F0701">
      <w:rPr>
        <w:rFonts w:ascii="Times New Roman" w:eastAsia="Times New Roman" w:hAnsi="Times New Roman" w:cs="Times New Roman"/>
        <w:color w:val="000000"/>
        <w:sz w:val="27"/>
        <w:szCs w:val="27"/>
        <w:lang w:eastAsia="ru-RU"/>
      </w:rPr>
      <w:t xml:space="preserve">Окончание приема заключений 09.07.2025 г. </w:t>
    </w:r>
    <w:r w:rsidR="004E0BF5" w:rsidRPr="004E0BF5">
      <w:rPr>
        <w:rFonts w:ascii="Times New Roman" w:eastAsia="Times New Roman" w:hAnsi="Times New Roman" w:cs="Times New Roman"/>
        <w:color w:val="000000"/>
        <w:sz w:val="27"/>
        <w:szCs w:val="27"/>
        <w:lang w:eastAsia="ru-RU"/>
      </w:rPr>
      <w:t xml:space="preserve">Прием заключений осуществляется по адресу: Почтовый адрес: 125363, г. Москва, ул. </w:t>
    </w:r>
    <w:proofErr w:type="spellStart"/>
    <w:r w:rsidR="004E0BF5" w:rsidRPr="004E0BF5">
      <w:rPr>
        <w:rFonts w:ascii="Times New Roman" w:eastAsia="Times New Roman" w:hAnsi="Times New Roman" w:cs="Times New Roman"/>
        <w:color w:val="000000"/>
        <w:sz w:val="27"/>
        <w:szCs w:val="27"/>
        <w:lang w:eastAsia="ru-RU"/>
      </w:rPr>
      <w:t>Нелидовская</w:t>
    </w:r>
    <w:proofErr w:type="spellEnd"/>
    <w:r w:rsidR="004E0BF5" w:rsidRPr="004E0BF5">
      <w:rPr>
        <w:rFonts w:ascii="Times New Roman" w:eastAsia="Times New Roman" w:hAnsi="Times New Roman" w:cs="Times New Roman"/>
        <w:color w:val="000000"/>
        <w:sz w:val="27"/>
        <w:szCs w:val="27"/>
        <w:lang w:eastAsia="ru-RU"/>
      </w:rPr>
      <w:t xml:space="preserve">, д. 23, корп. 2, аппарат Совета депутатов внутригородского муниципального образования - муниципального округа Южное Тушино в городе Москве. </w:t>
    </w:r>
  </w:p>
  <w:p w:rsidR="004E0BF5" w:rsidRDefault="004E0BF5" w:rsidP="004E0BF5">
    <w:pPr>
      <w:spacing w:after="0" w:line="240" w:lineRule="auto"/>
      <w:ind w:left="-284" w:right="-143"/>
      <w:rPr>
        <w:rFonts w:ascii="Times New Roman" w:eastAsia="Times New Roman" w:hAnsi="Times New Roman" w:cs="Times New Roman"/>
        <w:bCs/>
        <w:sz w:val="28"/>
        <w:szCs w:val="28"/>
        <w:lang w:eastAsia="ru-RU"/>
      </w:rPr>
    </w:pPr>
    <w:r w:rsidRPr="004E0BF5">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4E0BF5">
        <w:rPr>
          <w:rStyle w:val="aa"/>
          <w:rFonts w:ascii="Times New Roman" w:eastAsia="Times New Roman" w:hAnsi="Times New Roman" w:cs="Times New Roman"/>
          <w:color w:val="auto"/>
          <w:sz w:val="27"/>
          <w:szCs w:val="27"/>
          <w:u w:val="none"/>
          <w:lang w:eastAsia="ru-RU"/>
        </w:rPr>
        <w:t>info@yutushino.ru</w:t>
      </w:r>
    </w:hyperlink>
    <w:r w:rsidRPr="004E0BF5">
      <w:rPr>
        <w:rFonts w:ascii="Times New Roman" w:eastAsia="Times New Roman" w:hAnsi="Times New Roman" w:cs="Times New Roman"/>
        <w:bCs/>
        <w:sz w:val="28"/>
        <w:szCs w:val="28"/>
        <w:lang w:eastAsia="ru-RU"/>
      </w:rPr>
      <w:t>.</w:t>
    </w:r>
  </w:p>
  <w:p w:rsidR="004E0BF5" w:rsidRPr="004E0BF5" w:rsidRDefault="004E0BF5" w:rsidP="004E0BF5">
    <w:pPr>
      <w:spacing w:after="0" w:line="240" w:lineRule="auto"/>
      <w:ind w:left="-284" w:right="-143"/>
      <w:rPr>
        <w:rFonts w:ascii="Times New Roman" w:eastAsia="Times New Roman" w:hAnsi="Times New Roman" w:cs="Times New Roman"/>
        <w:bCs/>
        <w:sz w:val="28"/>
        <w:szCs w:val="28"/>
        <w:lang w:eastAsia="ru-RU"/>
      </w:rPr>
    </w:pPr>
  </w:p>
  <w:p w:rsidR="009B74AD" w:rsidRDefault="00DA333C" w:rsidP="009B74AD">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3C09A4EF">
          <wp:extent cx="469265" cy="60960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9B74AD" w:rsidRPr="002118F3" w:rsidRDefault="009B74AD" w:rsidP="009B74AD">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8F2AE7" w:rsidRDefault="008F2AE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109E4"/>
    <w:rsid w:val="000560E4"/>
    <w:rsid w:val="000705A0"/>
    <w:rsid w:val="00095EF3"/>
    <w:rsid w:val="000C1933"/>
    <w:rsid w:val="000E1F33"/>
    <w:rsid w:val="000E5382"/>
    <w:rsid w:val="000F55DC"/>
    <w:rsid w:val="00141631"/>
    <w:rsid w:val="001E34D4"/>
    <w:rsid w:val="002118F3"/>
    <w:rsid w:val="0022761C"/>
    <w:rsid w:val="00232C34"/>
    <w:rsid w:val="00251849"/>
    <w:rsid w:val="00251C0F"/>
    <w:rsid w:val="002C3B63"/>
    <w:rsid w:val="002D3FFF"/>
    <w:rsid w:val="002D7B44"/>
    <w:rsid w:val="002E0D18"/>
    <w:rsid w:val="00340299"/>
    <w:rsid w:val="00342571"/>
    <w:rsid w:val="003541BF"/>
    <w:rsid w:val="0036406F"/>
    <w:rsid w:val="00390446"/>
    <w:rsid w:val="003A57CB"/>
    <w:rsid w:val="003F0701"/>
    <w:rsid w:val="003F26F3"/>
    <w:rsid w:val="004079D7"/>
    <w:rsid w:val="00434EA0"/>
    <w:rsid w:val="00467B28"/>
    <w:rsid w:val="00475713"/>
    <w:rsid w:val="004D3DC4"/>
    <w:rsid w:val="004D701A"/>
    <w:rsid w:val="004E0BF5"/>
    <w:rsid w:val="004F0059"/>
    <w:rsid w:val="00526946"/>
    <w:rsid w:val="005B45AA"/>
    <w:rsid w:val="00670BED"/>
    <w:rsid w:val="006E2796"/>
    <w:rsid w:val="007122CD"/>
    <w:rsid w:val="00720A4B"/>
    <w:rsid w:val="007536A8"/>
    <w:rsid w:val="00762076"/>
    <w:rsid w:val="007840CA"/>
    <w:rsid w:val="007A2B1C"/>
    <w:rsid w:val="007E5A04"/>
    <w:rsid w:val="00800E19"/>
    <w:rsid w:val="00824B76"/>
    <w:rsid w:val="00831776"/>
    <w:rsid w:val="00840314"/>
    <w:rsid w:val="00854C98"/>
    <w:rsid w:val="00854E23"/>
    <w:rsid w:val="008A27D4"/>
    <w:rsid w:val="008A7FF0"/>
    <w:rsid w:val="008B5D85"/>
    <w:rsid w:val="008E60A7"/>
    <w:rsid w:val="008F0475"/>
    <w:rsid w:val="008F2AE7"/>
    <w:rsid w:val="0090559B"/>
    <w:rsid w:val="00913140"/>
    <w:rsid w:val="00971CBE"/>
    <w:rsid w:val="00974509"/>
    <w:rsid w:val="009771A5"/>
    <w:rsid w:val="009B74AD"/>
    <w:rsid w:val="009C36DC"/>
    <w:rsid w:val="00A15973"/>
    <w:rsid w:val="00A23FE3"/>
    <w:rsid w:val="00A33C10"/>
    <w:rsid w:val="00A91E8F"/>
    <w:rsid w:val="00A952D9"/>
    <w:rsid w:val="00AA7CFD"/>
    <w:rsid w:val="00AE0E4F"/>
    <w:rsid w:val="00AE1F82"/>
    <w:rsid w:val="00B3271A"/>
    <w:rsid w:val="00B41369"/>
    <w:rsid w:val="00B54081"/>
    <w:rsid w:val="00B61A35"/>
    <w:rsid w:val="00BC2992"/>
    <w:rsid w:val="00C4170F"/>
    <w:rsid w:val="00C462CA"/>
    <w:rsid w:val="00C82670"/>
    <w:rsid w:val="00CF1D33"/>
    <w:rsid w:val="00D3426D"/>
    <w:rsid w:val="00D72C36"/>
    <w:rsid w:val="00D74DE4"/>
    <w:rsid w:val="00D80BEC"/>
    <w:rsid w:val="00D91C00"/>
    <w:rsid w:val="00DA333C"/>
    <w:rsid w:val="00E271C0"/>
    <w:rsid w:val="00E519F2"/>
    <w:rsid w:val="00E576C3"/>
    <w:rsid w:val="00E83796"/>
    <w:rsid w:val="00E868C6"/>
    <w:rsid w:val="00F77EC6"/>
    <w:rsid w:val="00F82109"/>
    <w:rsid w:val="00FE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character" w:styleId="aa">
    <w:name w:val="Hyperlink"/>
    <w:basedOn w:val="a0"/>
    <w:uiPriority w:val="99"/>
    <w:unhideWhenUsed/>
    <w:rsid w:val="00AE0E4F"/>
    <w:rPr>
      <w:color w:val="0563C1" w:themeColor="hyperlink"/>
      <w:u w:val="single"/>
    </w:rPr>
  </w:style>
  <w:style w:type="paragraph" w:styleId="ab">
    <w:name w:val="footnote text"/>
    <w:basedOn w:val="a"/>
    <w:link w:val="ac"/>
    <w:semiHidden/>
    <w:rsid w:val="00232C3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c">
    <w:name w:val="Текст сноски Знак"/>
    <w:basedOn w:val="a0"/>
    <w:link w:val="ab"/>
    <w:semiHidden/>
    <w:rsid w:val="00232C34"/>
    <w:rPr>
      <w:rFonts w:ascii="Arial" w:eastAsia="Times New Roman" w:hAnsi="Arial" w:cs="Arial"/>
      <w:sz w:val="20"/>
      <w:szCs w:val="20"/>
      <w:lang w:eastAsia="ru-RU"/>
    </w:rPr>
  </w:style>
  <w:style w:type="character" w:styleId="ad">
    <w:name w:val="footnote reference"/>
    <w:uiPriority w:val="99"/>
    <w:rsid w:val="00232C34"/>
    <w:rPr>
      <w:vertAlign w:val="superscript"/>
    </w:rPr>
  </w:style>
  <w:style w:type="paragraph" w:styleId="ae">
    <w:name w:val="List Paragraph"/>
    <w:basedOn w:val="a"/>
    <w:uiPriority w:val="34"/>
    <w:qFormat/>
    <w:rsid w:val="00E271C0"/>
    <w:pPr>
      <w:ind w:left="720"/>
      <w:contextualSpacing/>
    </w:pPr>
  </w:style>
  <w:style w:type="paragraph" w:customStyle="1" w:styleId="s1">
    <w:name w:val="s_1"/>
    <w:basedOn w:val="a"/>
    <w:rsid w:val="00AE1F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21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F33C313D54645D45C03D2EEDDDD82952E5254736B27344B9B4961D9B69B5E366A55B37801416BEBDABD03I4wCJ"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1011</Words>
  <Characters>5768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2025-05-30T06:21:00Z</cp:lastPrinted>
  <dcterms:created xsi:type="dcterms:W3CDTF">2025-06-17T10:39:00Z</dcterms:created>
  <dcterms:modified xsi:type="dcterms:W3CDTF">2025-06-17T10:39:00Z</dcterms:modified>
</cp:coreProperties>
</file>